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ED" w:rsidRDefault="002A04ED" w:rsidP="002A04ED">
      <w:pPr>
        <w:pStyle w:val="20"/>
        <w:shd w:val="clear" w:color="auto" w:fill="auto"/>
        <w:spacing w:after="0"/>
        <w:ind w:left="1180" w:right="1060"/>
        <w:jc w:val="center"/>
      </w:pPr>
    </w:p>
    <w:p w:rsidR="002A04ED" w:rsidRDefault="002A04ED" w:rsidP="002A04ED">
      <w:pPr>
        <w:pStyle w:val="20"/>
        <w:shd w:val="clear" w:color="auto" w:fill="auto"/>
        <w:spacing w:after="0"/>
        <w:ind w:left="1180" w:right="1060"/>
        <w:jc w:val="center"/>
      </w:pPr>
    </w:p>
    <w:p w:rsidR="002A04ED" w:rsidRDefault="002A04ED" w:rsidP="002A04ED">
      <w:pPr>
        <w:pStyle w:val="20"/>
        <w:shd w:val="clear" w:color="auto" w:fill="auto"/>
        <w:spacing w:after="0"/>
        <w:ind w:left="1180" w:right="1060"/>
        <w:jc w:val="center"/>
      </w:pPr>
    </w:p>
    <w:p w:rsidR="001428BF" w:rsidRDefault="00D760B6" w:rsidP="002A04ED">
      <w:pPr>
        <w:pStyle w:val="20"/>
        <w:shd w:val="clear" w:color="auto" w:fill="auto"/>
        <w:spacing w:after="0"/>
        <w:ind w:left="1180" w:right="1060"/>
        <w:jc w:val="center"/>
      </w:pPr>
      <w:r>
        <w:t>СОБРАНИЕ ДЕПУТАТОВ ЗАВОДСКОГО СЕЛЬСОВЕТА ТЮМЕНЦЕВСКОГО РАЙОНА АЛТАЙСКОГО КРАЯ</w:t>
      </w:r>
    </w:p>
    <w:p w:rsidR="001F2BCE" w:rsidRDefault="001F2BCE" w:rsidP="001F2BCE">
      <w:pPr>
        <w:pStyle w:val="20"/>
        <w:shd w:val="clear" w:color="auto" w:fill="auto"/>
        <w:spacing w:after="0" w:line="260" w:lineRule="exact"/>
        <w:ind w:left="40"/>
        <w:jc w:val="center"/>
      </w:pPr>
    </w:p>
    <w:p w:rsidR="001F2BCE" w:rsidRDefault="001F2BCE" w:rsidP="001F2BCE">
      <w:pPr>
        <w:pStyle w:val="20"/>
        <w:shd w:val="clear" w:color="auto" w:fill="auto"/>
        <w:spacing w:after="0" w:line="260" w:lineRule="exact"/>
        <w:ind w:left="40"/>
        <w:jc w:val="center"/>
      </w:pPr>
    </w:p>
    <w:p w:rsidR="001F2BCE" w:rsidRDefault="001F2BCE" w:rsidP="001F2BCE">
      <w:pPr>
        <w:pStyle w:val="20"/>
        <w:shd w:val="clear" w:color="auto" w:fill="auto"/>
        <w:spacing w:after="0" w:line="260" w:lineRule="exact"/>
        <w:ind w:left="40"/>
        <w:jc w:val="center"/>
      </w:pPr>
    </w:p>
    <w:p w:rsidR="001F2BCE" w:rsidRDefault="001F2BCE" w:rsidP="001F2BCE">
      <w:pPr>
        <w:pStyle w:val="20"/>
        <w:shd w:val="clear" w:color="auto" w:fill="auto"/>
        <w:spacing w:after="0" w:line="260" w:lineRule="exact"/>
        <w:ind w:left="40"/>
        <w:jc w:val="center"/>
      </w:pPr>
    </w:p>
    <w:p w:rsidR="001428BF" w:rsidRDefault="00D760B6" w:rsidP="001F2BCE">
      <w:pPr>
        <w:pStyle w:val="20"/>
        <w:shd w:val="clear" w:color="auto" w:fill="auto"/>
        <w:spacing w:after="0" w:line="260" w:lineRule="exact"/>
        <w:ind w:left="40"/>
        <w:jc w:val="center"/>
      </w:pPr>
      <w:r>
        <w:t>РЕШЕНИЕ</w:t>
      </w:r>
    </w:p>
    <w:p w:rsidR="001F2BCE" w:rsidRDefault="001F2BCE" w:rsidP="001F2BCE">
      <w:pPr>
        <w:pStyle w:val="20"/>
        <w:shd w:val="clear" w:color="auto" w:fill="auto"/>
        <w:spacing w:after="0" w:line="260" w:lineRule="exact"/>
        <w:ind w:left="40"/>
        <w:jc w:val="center"/>
      </w:pPr>
    </w:p>
    <w:p w:rsidR="001428BF" w:rsidRDefault="001F2BCE" w:rsidP="001F2BCE">
      <w:pPr>
        <w:pStyle w:val="30"/>
        <w:shd w:val="clear" w:color="auto" w:fill="auto"/>
        <w:tabs>
          <w:tab w:val="left" w:leader="underscore" w:pos="1459"/>
          <w:tab w:val="left" w:pos="8518"/>
          <w:tab w:val="left" w:leader="underscore" w:pos="9293"/>
        </w:tabs>
        <w:spacing w:before="0" w:after="0" w:line="260" w:lineRule="exact"/>
      </w:pPr>
      <w:r>
        <w:t xml:space="preserve">       30.06.2021      </w:t>
      </w:r>
      <w:r w:rsidR="001E29B6">
        <w:t xml:space="preserve">  </w:t>
      </w:r>
      <w:r>
        <w:t xml:space="preserve">                                                                                                          </w:t>
      </w:r>
      <w:r w:rsidR="00D760B6">
        <w:t>№</w:t>
      </w:r>
      <w:r>
        <w:t xml:space="preserve"> 102</w:t>
      </w:r>
      <w:r w:rsidR="00D760B6">
        <w:tab/>
      </w:r>
    </w:p>
    <w:p w:rsidR="001428BF" w:rsidRDefault="00D760B6" w:rsidP="001F2BCE">
      <w:pPr>
        <w:pStyle w:val="1"/>
        <w:shd w:val="clear" w:color="auto" w:fill="auto"/>
        <w:spacing w:before="0" w:after="250" w:line="260" w:lineRule="exact"/>
        <w:ind w:left="40"/>
      </w:pPr>
      <w:r>
        <w:t>пос. Заводской</w:t>
      </w:r>
    </w:p>
    <w:p w:rsidR="001F2BCE" w:rsidRDefault="00D760B6" w:rsidP="001F2BCE">
      <w:pPr>
        <w:pStyle w:val="1"/>
        <w:shd w:val="clear" w:color="auto" w:fill="auto"/>
        <w:spacing w:before="0" w:after="0" w:line="322" w:lineRule="exact"/>
        <w:ind w:left="284" w:right="5420"/>
        <w:jc w:val="both"/>
      </w:pPr>
      <w:r>
        <w:t>О внесении изменений в решение Собрания депутатов Заводского сельсовета Тюменцевского района Алтайского края от 03.04.2019 №</w:t>
      </w:r>
      <w:r w:rsidR="001F2BCE">
        <w:t xml:space="preserve"> </w:t>
      </w:r>
      <w:r>
        <w:t>65 «О налоге на имущество физических лиц на территории МО Заводской сельсовет»</w:t>
      </w:r>
    </w:p>
    <w:p w:rsidR="001F2BCE" w:rsidRDefault="001F2BCE" w:rsidP="001F2BCE">
      <w:pPr>
        <w:pStyle w:val="1"/>
        <w:shd w:val="clear" w:color="auto" w:fill="auto"/>
        <w:spacing w:before="0" w:after="0" w:line="322" w:lineRule="exact"/>
        <w:ind w:left="284" w:right="5420"/>
        <w:jc w:val="both"/>
      </w:pPr>
    </w:p>
    <w:p w:rsidR="001F2BCE" w:rsidRDefault="001F2BCE" w:rsidP="001F2BCE">
      <w:pPr>
        <w:pStyle w:val="1"/>
        <w:shd w:val="clear" w:color="auto" w:fill="auto"/>
        <w:spacing w:before="0" w:after="0" w:line="322" w:lineRule="exact"/>
        <w:ind w:left="284" w:right="5420"/>
        <w:jc w:val="both"/>
      </w:pPr>
    </w:p>
    <w:p w:rsidR="001428BF" w:rsidRDefault="00D760B6" w:rsidP="001F2BCE">
      <w:pPr>
        <w:pStyle w:val="1"/>
        <w:shd w:val="clear" w:color="auto" w:fill="auto"/>
        <w:spacing w:before="0" w:after="0" w:line="319" w:lineRule="exact"/>
        <w:ind w:left="284" w:firstLine="1085"/>
        <w:jc w:val="both"/>
      </w:pPr>
      <w:r>
        <w:t>В соответствии с главой 32 Налогового кодекса Российской Федерации (далее - Налогового кодекса), Федеральным законом от 6 октября 2003 года № 131-Ф3 «Об общих принципах организации местного самоуправления в Российской Федерации», законом Алтайского края от 13 декабря 2018 года № 97-ЗС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 Собрание депутатов Заводского сельсовета Тюменцевского района Алтайского края</w:t>
      </w:r>
    </w:p>
    <w:p w:rsidR="001428BF" w:rsidRDefault="00D760B6" w:rsidP="001F2BCE">
      <w:pPr>
        <w:pStyle w:val="1"/>
        <w:shd w:val="clear" w:color="auto" w:fill="auto"/>
        <w:spacing w:before="0" w:after="0" w:line="322" w:lineRule="exact"/>
        <w:ind w:firstLine="660"/>
        <w:jc w:val="both"/>
      </w:pPr>
      <w:r>
        <w:t>РЕШИЛО:</w:t>
      </w:r>
    </w:p>
    <w:p w:rsidR="001428BF" w:rsidRDefault="00D760B6" w:rsidP="001F2BCE">
      <w:pPr>
        <w:pStyle w:val="1"/>
        <w:numPr>
          <w:ilvl w:val="0"/>
          <w:numId w:val="1"/>
        </w:numPr>
        <w:shd w:val="clear" w:color="auto" w:fill="auto"/>
        <w:tabs>
          <w:tab w:val="left" w:pos="1162"/>
        </w:tabs>
        <w:spacing w:before="0" w:after="0" w:line="322" w:lineRule="exact"/>
        <w:ind w:left="284" w:right="283" w:firstLine="660"/>
        <w:jc w:val="both"/>
      </w:pPr>
      <w:r>
        <w:t>Внести изменения в решение Собрания депутатов Заводского сельсовета Тюменцевского района Алтайского края от 03.04.2019 № 65 «О налоге на имущество физических лиц на территории МО Заводской сельсовет»:</w:t>
      </w:r>
    </w:p>
    <w:p w:rsidR="001428BF" w:rsidRDefault="00D760B6" w:rsidP="001F2BCE">
      <w:pPr>
        <w:pStyle w:val="1"/>
        <w:shd w:val="clear" w:color="auto" w:fill="auto"/>
        <w:spacing w:before="0" w:after="0" w:line="322" w:lineRule="exact"/>
        <w:ind w:left="567" w:firstLine="93"/>
        <w:jc w:val="both"/>
      </w:pPr>
      <w:r>
        <w:t>1.1. В подпункте 1 пункта 3 слово ", предоставленных" и слово ", дачного" исключить.</w:t>
      </w:r>
    </w:p>
    <w:p w:rsidR="001428BF" w:rsidRDefault="00D760B6" w:rsidP="001E29B6">
      <w:pPr>
        <w:pStyle w:val="1"/>
        <w:numPr>
          <w:ilvl w:val="0"/>
          <w:numId w:val="1"/>
        </w:numPr>
        <w:shd w:val="clear" w:color="auto" w:fill="auto"/>
        <w:tabs>
          <w:tab w:val="left" w:pos="938"/>
          <w:tab w:val="left" w:leader="underscore" w:pos="8047"/>
        </w:tabs>
        <w:spacing w:before="0" w:after="0" w:line="322" w:lineRule="exact"/>
        <w:ind w:left="284" w:firstLine="660"/>
        <w:jc w:val="both"/>
      </w:pPr>
      <w:r>
        <w:t>Настоящее решение вступает в силу</w:t>
      </w:r>
      <w:r w:rsidR="005E2743">
        <w:t xml:space="preserve"> </w:t>
      </w:r>
      <w:r w:rsidR="00924B85">
        <w:t>с 1 января 2022 года, но не ранее чем по истечении одного месяца со дня официального опубликования в районной газете "Вперед"</w:t>
      </w:r>
      <w:r w:rsidR="005E2743">
        <w:t>.</w:t>
      </w:r>
    </w:p>
    <w:p w:rsidR="005E2743" w:rsidRDefault="005E2743" w:rsidP="001F2BCE">
      <w:pPr>
        <w:pStyle w:val="1"/>
        <w:shd w:val="clear" w:color="auto" w:fill="auto"/>
        <w:tabs>
          <w:tab w:val="left" w:pos="938"/>
          <w:tab w:val="left" w:leader="underscore" w:pos="8047"/>
        </w:tabs>
        <w:spacing w:before="0" w:after="0" w:line="322" w:lineRule="exact"/>
        <w:ind w:left="660"/>
        <w:jc w:val="both"/>
      </w:pPr>
    </w:p>
    <w:p w:rsidR="005E2743" w:rsidRDefault="005E2743" w:rsidP="001F2BCE">
      <w:pPr>
        <w:pStyle w:val="1"/>
        <w:shd w:val="clear" w:color="auto" w:fill="auto"/>
        <w:tabs>
          <w:tab w:val="left" w:pos="938"/>
          <w:tab w:val="left" w:leader="underscore" w:pos="8047"/>
        </w:tabs>
        <w:spacing w:before="0" w:after="0" w:line="322" w:lineRule="exact"/>
        <w:ind w:left="660"/>
        <w:jc w:val="both"/>
      </w:pPr>
    </w:p>
    <w:p w:rsidR="005E2743" w:rsidRDefault="005E2743" w:rsidP="001F2BCE">
      <w:pPr>
        <w:pStyle w:val="1"/>
        <w:shd w:val="clear" w:color="auto" w:fill="auto"/>
        <w:spacing w:before="0" w:after="0" w:line="260" w:lineRule="exact"/>
        <w:ind w:firstLine="660"/>
        <w:jc w:val="both"/>
      </w:pPr>
      <w:r>
        <w:t xml:space="preserve">Глава Заводского  сельсовета                                                 В.П. Паньков </w:t>
      </w:r>
    </w:p>
    <w:p w:rsidR="00924B85" w:rsidRDefault="00924B85" w:rsidP="00924B85">
      <w:pPr>
        <w:pStyle w:val="1"/>
        <w:shd w:val="clear" w:color="auto" w:fill="auto"/>
        <w:spacing w:before="0" w:after="0" w:line="260" w:lineRule="exact"/>
        <w:ind w:firstLine="660"/>
        <w:jc w:val="right"/>
      </w:pPr>
    </w:p>
    <w:p w:rsidR="00924B85" w:rsidRPr="00924B85" w:rsidRDefault="00924B85" w:rsidP="00924B85">
      <w:pPr>
        <w:pStyle w:val="1"/>
        <w:shd w:val="clear" w:color="auto" w:fill="auto"/>
        <w:spacing w:before="0" w:after="0" w:line="260" w:lineRule="exact"/>
        <w:ind w:firstLine="660"/>
        <w:jc w:val="right"/>
        <w:rPr>
          <w:sz w:val="24"/>
          <w:szCs w:val="24"/>
        </w:rPr>
      </w:pPr>
      <w:r w:rsidRPr="00924B85">
        <w:rPr>
          <w:sz w:val="24"/>
          <w:szCs w:val="24"/>
        </w:rPr>
        <w:t>Коррупциогенных факторов</w:t>
      </w:r>
    </w:p>
    <w:p w:rsidR="00924B85" w:rsidRPr="00924B85" w:rsidRDefault="00924B85" w:rsidP="00924B85">
      <w:pPr>
        <w:pStyle w:val="1"/>
        <w:shd w:val="clear" w:color="auto" w:fill="auto"/>
        <w:spacing w:before="0" w:after="0" w:line="260" w:lineRule="exact"/>
        <w:ind w:firstLine="660"/>
        <w:jc w:val="right"/>
        <w:rPr>
          <w:sz w:val="24"/>
          <w:szCs w:val="24"/>
        </w:rPr>
      </w:pPr>
      <w:r w:rsidRPr="00924B85">
        <w:rPr>
          <w:sz w:val="24"/>
          <w:szCs w:val="24"/>
        </w:rPr>
        <w:t xml:space="preserve"> не обнаружено </w:t>
      </w:r>
    </w:p>
    <w:p w:rsidR="00924B85" w:rsidRDefault="00924B85" w:rsidP="00924B85">
      <w:pPr>
        <w:pStyle w:val="1"/>
        <w:shd w:val="clear" w:color="auto" w:fill="auto"/>
        <w:spacing w:before="0" w:after="0" w:line="260" w:lineRule="exact"/>
        <w:ind w:firstLine="660"/>
        <w:jc w:val="right"/>
      </w:pPr>
      <w:r w:rsidRPr="00924B85">
        <w:rPr>
          <w:sz w:val="24"/>
          <w:szCs w:val="24"/>
        </w:rPr>
        <w:t>ведущий специалист Чадина Т.А.</w:t>
      </w:r>
    </w:p>
    <w:p w:rsidR="005E2743" w:rsidRDefault="005E2743" w:rsidP="001F2BCE">
      <w:pPr>
        <w:pStyle w:val="1"/>
        <w:shd w:val="clear" w:color="auto" w:fill="auto"/>
        <w:tabs>
          <w:tab w:val="left" w:pos="938"/>
          <w:tab w:val="left" w:leader="underscore" w:pos="8047"/>
        </w:tabs>
        <w:spacing w:before="0" w:after="0" w:line="322" w:lineRule="exact"/>
        <w:ind w:left="660"/>
        <w:jc w:val="both"/>
      </w:pPr>
    </w:p>
    <w:p w:rsidR="001428BF" w:rsidRDefault="001428BF">
      <w:pPr>
        <w:rPr>
          <w:sz w:val="2"/>
          <w:szCs w:val="2"/>
        </w:rPr>
      </w:pPr>
    </w:p>
    <w:sectPr w:rsidR="001428BF" w:rsidSect="001F2BCE">
      <w:pgSz w:w="11906" w:h="16838"/>
      <w:pgMar w:top="0" w:right="707" w:bottom="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733" w:rsidRDefault="00491733" w:rsidP="001428BF">
      <w:r>
        <w:separator/>
      </w:r>
    </w:p>
  </w:endnote>
  <w:endnote w:type="continuationSeparator" w:id="1">
    <w:p w:rsidR="00491733" w:rsidRDefault="00491733" w:rsidP="00142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733" w:rsidRDefault="00491733"/>
  </w:footnote>
  <w:footnote w:type="continuationSeparator" w:id="1">
    <w:p w:rsidR="00491733" w:rsidRDefault="004917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20ED"/>
    <w:multiLevelType w:val="multilevel"/>
    <w:tmpl w:val="39D4F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428BF"/>
    <w:rsid w:val="001428BF"/>
    <w:rsid w:val="001E29B6"/>
    <w:rsid w:val="001F2BCE"/>
    <w:rsid w:val="002A04ED"/>
    <w:rsid w:val="00491733"/>
    <w:rsid w:val="005D7E39"/>
    <w:rsid w:val="005E2743"/>
    <w:rsid w:val="006A49CE"/>
    <w:rsid w:val="00740E48"/>
    <w:rsid w:val="007A6ADB"/>
    <w:rsid w:val="007E0205"/>
    <w:rsid w:val="00924B85"/>
    <w:rsid w:val="00AF1E0E"/>
    <w:rsid w:val="00B877CE"/>
    <w:rsid w:val="00C40319"/>
    <w:rsid w:val="00CF3585"/>
    <w:rsid w:val="00D760B6"/>
    <w:rsid w:val="00DD162C"/>
    <w:rsid w:val="00EA2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28B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28BF"/>
    <w:rPr>
      <w:color w:val="0066CC"/>
      <w:u w:val="single"/>
    </w:rPr>
  </w:style>
  <w:style w:type="character" w:customStyle="1" w:styleId="2">
    <w:name w:val="Основной текст (2)_"/>
    <w:basedOn w:val="a0"/>
    <w:link w:val="20"/>
    <w:rsid w:val="001428BF"/>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1428BF"/>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1"/>
    <w:rsid w:val="001428BF"/>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20">
    <w:name w:val="Основной текст (2)"/>
    <w:basedOn w:val="a"/>
    <w:link w:val="2"/>
    <w:rsid w:val="001428BF"/>
    <w:pPr>
      <w:shd w:val="clear" w:color="auto" w:fill="FFFFFF"/>
      <w:spacing w:after="300" w:line="322" w:lineRule="exact"/>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1428BF"/>
    <w:pPr>
      <w:shd w:val="clear" w:color="auto" w:fill="FFFFFF"/>
      <w:spacing w:before="720" w:after="60" w:line="0" w:lineRule="atLeast"/>
    </w:pPr>
    <w:rPr>
      <w:rFonts w:ascii="Times New Roman" w:eastAsia="Times New Roman" w:hAnsi="Times New Roman" w:cs="Times New Roman"/>
      <w:b/>
      <w:bCs/>
      <w:spacing w:val="-1"/>
      <w:sz w:val="26"/>
      <w:szCs w:val="26"/>
    </w:rPr>
  </w:style>
  <w:style w:type="paragraph" w:customStyle="1" w:styleId="1">
    <w:name w:val="Основной текст1"/>
    <w:basedOn w:val="a"/>
    <w:link w:val="a4"/>
    <w:rsid w:val="001428BF"/>
    <w:pPr>
      <w:shd w:val="clear" w:color="auto" w:fill="FFFFFF"/>
      <w:spacing w:before="60" w:after="360" w:line="0" w:lineRule="atLeast"/>
      <w:jc w:val="center"/>
    </w:pPr>
    <w:rPr>
      <w:rFonts w:ascii="Times New Roman" w:eastAsia="Times New Roman" w:hAnsi="Times New Roman" w:cs="Times New Roman"/>
      <w:spacing w:val="2"/>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Юдиха</dc:creator>
  <cp:lastModifiedBy>Юдиха</cp:lastModifiedBy>
  <cp:revision>7</cp:revision>
  <cp:lastPrinted>2021-07-01T03:33:00Z</cp:lastPrinted>
  <dcterms:created xsi:type="dcterms:W3CDTF">2021-06-17T07:48:00Z</dcterms:created>
  <dcterms:modified xsi:type="dcterms:W3CDTF">2021-07-01T03:37:00Z</dcterms:modified>
</cp:coreProperties>
</file>